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9E" w:rsidRPr="00567A9E" w:rsidRDefault="00567A9E" w:rsidP="00567A9E">
      <w:pPr>
        <w:jc w:val="center"/>
        <w:rPr>
          <w:rFonts w:ascii="Arial" w:eastAsia="宋体" w:hAnsi="Arial" w:cs="Arial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机床使用安全事项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机床设计时已充分考虑过机床的操作安全和安全防护装置，在危险部位、区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域均设置有警告标志，但仍要提醒您注意：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1.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机床应安置在平整稳固的地基上并加以固定；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2.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机床外露部份可能使您碰伤，操作维修时应避免过大的动作幅度；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3.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主电机运转时，打开端门在皮带运动处工作是十分危险的；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4.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主轴启动前，必须检查各变速手柄位置是否正确，以保证传动齿轮的正常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啮合；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5.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主轴运转时，不得拨动变速手柄，以免打坏箱内齿轮；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6.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制动器失灵时，应及时调整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;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7.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主轴未停稳就装夹工件会使您遭受意外伤害；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8.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禁止工件未夹稳就启动主轴；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9. 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主轴转动时应避免靠近卡盘处；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10.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加工过程中禁止翻越运转工件进行任何操作；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11.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刀具未加以固定时请勿转换刀位；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12.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刀架换刀时注意刀尖旋转半径，避免刀具撞上工件、卡盘、尾座、滑门，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lastRenderedPageBreak/>
        <w:t>或给您造成意外伤害；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13.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机床加工零件时，应调整好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X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，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Z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方向限位位置，防止刀架撞上尾座或夹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头；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14.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本机床防护罩为半封闭机构，后挡板可有效防止切屑和冷却液向后飞溅，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前滑门可防止向前飞溅，机床加工过程中，务必把滑门移到切削区内，以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免切屑飞溅伤人；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15.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定期检查并调整皮带的张紧力，定期检查经常运动的部件联接是否牢固。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 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16.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注意在使用卡盘或专用卡持装置时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,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>主轴转速不得超过卡盘或专用卡持装</w:t>
      </w:r>
    </w:p>
    <w:p w:rsidR="00567A9E" w:rsidRPr="00567A9E" w:rsidRDefault="00567A9E" w:rsidP="00567A9E">
      <w:pPr>
        <w:rPr>
          <w:rFonts w:ascii="Arial" w:eastAsia="宋体" w:hAnsi="Arial" w:cs="Arial" w:hint="eastAsia"/>
          <w:kern w:val="0"/>
          <w:sz w:val="36"/>
          <w:szCs w:val="36"/>
        </w:rPr>
      </w:pPr>
      <w:r w:rsidRPr="00567A9E">
        <w:rPr>
          <w:rFonts w:ascii="Arial" w:eastAsia="宋体" w:hAnsi="Arial" w:cs="Arial" w:hint="eastAsia"/>
          <w:kern w:val="0"/>
          <w:sz w:val="36"/>
          <w:szCs w:val="36"/>
        </w:rPr>
        <w:t>置的极限转速，否则会造成人身伤害或死亡。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</w:t>
      </w:r>
    </w:p>
    <w:p w:rsidR="009464CC" w:rsidRPr="00567A9E" w:rsidRDefault="00567A9E" w:rsidP="00567A9E">
      <w:r w:rsidRPr="00567A9E">
        <w:rPr>
          <w:rFonts w:ascii="Arial" w:eastAsia="宋体" w:hAnsi="Arial" w:cs="Arial" w:hint="eastAsia"/>
          <w:kern w:val="0"/>
          <w:sz w:val="36"/>
          <w:szCs w:val="36"/>
        </w:rPr>
        <w:t>大连机床集团客服中心</w:t>
      </w:r>
      <w:r w:rsidRPr="00567A9E">
        <w:rPr>
          <w:rFonts w:ascii="Arial" w:eastAsia="宋体" w:hAnsi="Arial" w:cs="Arial" w:hint="eastAsia"/>
          <w:kern w:val="0"/>
          <w:sz w:val="36"/>
          <w:szCs w:val="36"/>
        </w:rPr>
        <w:t xml:space="preserve">       </w:t>
      </w:r>
    </w:p>
    <w:sectPr w:rsidR="009464CC" w:rsidRPr="0056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4CC" w:rsidRDefault="009464CC" w:rsidP="00567A9E">
      <w:r>
        <w:separator/>
      </w:r>
    </w:p>
  </w:endnote>
  <w:endnote w:type="continuationSeparator" w:id="1">
    <w:p w:rsidR="009464CC" w:rsidRDefault="009464CC" w:rsidP="0056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4CC" w:rsidRDefault="009464CC" w:rsidP="00567A9E">
      <w:r>
        <w:separator/>
      </w:r>
    </w:p>
  </w:footnote>
  <w:footnote w:type="continuationSeparator" w:id="1">
    <w:p w:rsidR="009464CC" w:rsidRDefault="009464CC" w:rsidP="00567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A9E"/>
    <w:rsid w:val="00567A9E"/>
    <w:rsid w:val="009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2016-02-25T08:09:00Z</dcterms:created>
  <dcterms:modified xsi:type="dcterms:W3CDTF">2016-02-25T08:10:00Z</dcterms:modified>
</cp:coreProperties>
</file>